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A6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A6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6B7315" w:rsidRDefault="00AE1C78" w:rsidP="003C551B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E1C78">
        <w:rPr>
          <w:rFonts w:ascii="Times New Roman" w:hAnsi="Times New Roman"/>
          <w:sz w:val="24"/>
          <w:szCs w:val="24"/>
        </w:rPr>
        <w:t xml:space="preserve">Об </w:t>
      </w:r>
      <w:r w:rsidR="003C551B" w:rsidRPr="003C551B">
        <w:rPr>
          <w:rFonts w:ascii="Times New Roman" w:hAnsi="Times New Roman"/>
          <w:sz w:val="24"/>
          <w:szCs w:val="24"/>
        </w:rPr>
        <w:t>утверждении Положения о порядке подачи заявок на проведение государственной экспертизы инвестиционных проектов, претендующих на получение статуса преференциальных, по</w:t>
      </w:r>
      <w:r w:rsidR="00E031C9">
        <w:rPr>
          <w:rFonts w:ascii="Times New Roman" w:hAnsi="Times New Roman"/>
          <w:sz w:val="24"/>
          <w:szCs w:val="24"/>
        </w:rPr>
        <w:t>рядке и критериях ее проведения</w:t>
      </w:r>
      <w:bookmarkStart w:id="0" w:name="_GoBack"/>
      <w:bookmarkEnd w:id="0"/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</w:t>
      </w:r>
      <w:r w:rsidRPr="006B7315">
        <w:rPr>
          <w:sz w:val="24"/>
          <w:szCs w:val="24"/>
        </w:rPr>
        <w:t>---------------------------------------------------------------------------------------------------------</w:t>
      </w:r>
    </w:p>
    <w:p w:rsidR="00CB2E86" w:rsidRDefault="00CB2E86" w:rsidP="001855D8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39112A" w:rsidRDefault="00593AF1" w:rsidP="001855D8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C39CD" w:rsidRPr="008C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51B" w:rsidRPr="003C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совершенствования деятельности Министерства экономического развития Республики Южная Осетия и в соответствии с частью 2 статьи 14 Зак</w:t>
      </w:r>
      <w:r w:rsidR="00E0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Республики Южная Осетия от «</w:t>
      </w:r>
      <w:r w:rsidR="003C551B" w:rsidRPr="003C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инвестиционной деятельности</w:t>
      </w:r>
      <w:r w:rsidR="00E0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C551B" w:rsidRPr="003C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7E54" w:rsidRPr="00CB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EE4593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CA64BC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E86" w:rsidRDefault="00AE1C78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Утвердить прилагаемое </w:t>
      </w:r>
      <w:r w:rsidR="003C551B" w:rsidRPr="003C551B">
        <w:rPr>
          <w:rFonts w:eastAsia="Times New Roman" w:cs="Times New Roman"/>
          <w:color w:val="000000"/>
          <w:sz w:val="24"/>
          <w:szCs w:val="24"/>
          <w:lang w:eastAsia="ru-RU"/>
        </w:rPr>
        <w:t>Положение о порядке подачи заявок на проведение государственной экспертизы инвестиционных проектов, претендующих на получение статуса преференциальных, порядке и критериях ее проведения.</w:t>
      </w:r>
    </w:p>
    <w:p w:rsidR="008929D4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3C551B" w:rsidRPr="006B7315" w:rsidRDefault="003C551B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5D121C" w:rsidRDefault="00CB2E86" w:rsidP="005D121C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Пухаев</w:t>
      </w:r>
    </w:p>
    <w:p w:rsidR="00AE1C78" w:rsidRDefault="00AE1C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1C78" w:rsidRPr="00AE1C78" w:rsidRDefault="00AE1C78" w:rsidP="009D359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:rsidR="00AE1C78" w:rsidRPr="00AE1C78" w:rsidRDefault="00AE1C78" w:rsidP="009D359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AE1C78" w:rsidRDefault="00AE1C78" w:rsidP="009D359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Default="00AE1C78" w:rsidP="009D359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01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тября </w:t>
      </w:r>
      <w:r w:rsidRPr="00AE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года №</w:t>
      </w:r>
      <w:bookmarkStart w:id="1" w:name="Par26"/>
      <w:bookmarkEnd w:id="1"/>
      <w:r w:rsidR="00C01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</w:t>
      </w:r>
    </w:p>
    <w:p w:rsidR="00AE1C78" w:rsidRPr="00825771" w:rsidRDefault="00AE1C78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C78" w:rsidRPr="00825771" w:rsidRDefault="00AE1C78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bCs/>
          <w:sz w:val="28"/>
          <w:szCs w:val="28"/>
        </w:rPr>
      </w:pPr>
    </w:p>
    <w:p w:rsidR="009D3599" w:rsidRPr="00825771" w:rsidRDefault="009D3599" w:rsidP="00AE1C78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bCs/>
          <w:sz w:val="28"/>
          <w:szCs w:val="28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</w:p>
    <w:p w:rsidR="00AE1C78" w:rsidRPr="00AE1C78" w:rsidRDefault="00825771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порядке подачи заявок на проведение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осударственной экспертизы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нвестиционных проектов, претендующих на получение статуса преференциальных, порядке и критериях ее проведения</w:t>
      </w:r>
    </w:p>
    <w:p w:rsid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D3599" w:rsidRDefault="009D3599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7167E" w:rsidRPr="00AE1C78" w:rsidRDefault="00F7167E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2" w:name="Par31"/>
      <w:bookmarkEnd w:id="2"/>
      <w:r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I. </w:t>
      </w:r>
      <w:r w:rsidR="00825771" w:rsidRPr="00AE1C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Общие 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825771" w:rsidRPr="00AE1C78">
        <w:rPr>
          <w:rFonts w:eastAsia="Times New Roman" w:cs="Times New Roman"/>
          <w:color w:val="000000"/>
          <w:sz w:val="24"/>
          <w:szCs w:val="24"/>
          <w:lang w:eastAsia="ru-RU"/>
        </w:rPr>
        <w:t>оложения</w:t>
      </w:r>
    </w:p>
    <w:p w:rsidR="00AE1C78" w:rsidRPr="00AE1C78" w:rsidRDefault="00AE1C78" w:rsidP="00AE1C7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Государственная экспертиза инвестиционных проектов, претендующих на получение статуса преференциальных (далее – государственная экспертиза), проводится с целью определения соответствия инвестиционных проектов, претендующих на получение статуса преференциальных (далее – проект), требованиям, установленным Законом Республики Южная Осетия от </w:t>
      </w:r>
      <w:r w:rsidR="00E031C9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Об инвестиционной деятельности</w:t>
      </w:r>
      <w:r w:rsidR="00E031C9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– Закон) для таких проектов.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1.2. Положительное заключение государственной экспертизы является основанием для включения проекта в Государственный реестр преференциальных инвестиционных проектов (далее – Государственный реестр).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1.3. Государственная экспертиза проводится Министерством экономического развития Республики Южная Осетия (далее – Уполномоченный орган).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9D3599" w:rsidRPr="00825771" w:rsidRDefault="009D3599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II. 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>орядок подачи заявок на проведение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государственной экспертизы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2.1. Для проведения государственной экспертизы руководитель организации, претендующ</w:t>
      </w:r>
      <w:r w:rsidR="009D3599">
        <w:rPr>
          <w:rFonts w:eastAsia="Times New Roman" w:cs="Times New Roman"/>
          <w:color w:val="000000"/>
          <w:sz w:val="24"/>
          <w:szCs w:val="24"/>
          <w:lang w:eastAsia="ru-RU"/>
        </w:rPr>
        <w:t>ей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включение инвестиционного проекта в Государственный реестр в соответствии с Законом «Об инвестиционной деятельности», либо иное лицо, уполномоченное выступать от имени такой организации, подает в Уполномоченный орган заявку по установленной Уполномоченным органом форме с приложением следующих документов: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технико-экономическое обоснование инвестиционного проекта, составленное в соответствии с требованиями, установленными Уполномоченным органом;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копия учредительных документов, копия выписки из единого государственного реестра юридических лиц (выданная не позднее чем за один месяц до дня подачи заявки), копия документа о государственной регистрации соискателя как юридического лица и копия документа, свидетельствующего о постановке на налоговый учет (если они не заверены нотариусом </w:t>
      </w:r>
      <w:r w:rsidR="00F7167E" w:rsidRPr="003C551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предъявлением оригиналов);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в) документально подтвержденные сведения о финансовых и технических ресурсах, необходимых для реализации проекта.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Уполномоченный орган обязан документально подтвердить факт приема заявления, а также прилагаемых к нему документов.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2.2. В течение пяти рабочих дней с момента приема заявления, Уполномоченный орган осуществляет проверку поданных заявителем документов на предмет: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1) соответствия их комплектности требованиям пункта 2.1 настоящего Порядка;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2) соответствия содержания технико-экономического обоснования проекта требованиям, установленным Уполномоченным органом.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 случае выявления несоответствия поданных на рассмотрение заявителем документов указанным требованиям Уполномоченный орган в течение трех рабочих дней письменно уведомляет об этом заявителя. При этом началом течения срока проведения государственной экспертизы считается дата подачи заявителем полного комплекта документов, соответствующего установленным требованиям.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25771">
        <w:rPr>
          <w:rFonts w:eastAsia="Times New Roman" w:cs="Times New Roman"/>
          <w:color w:val="000000"/>
          <w:sz w:val="24"/>
          <w:szCs w:val="24"/>
          <w:lang w:eastAsia="ru-RU"/>
        </w:rPr>
        <w:t>2.3. Заявитель до подготовки заключения государственной экспертизы вправе в любой момент в письменном виде отозвать заявку на ее проведение.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9D3599" w:rsidRPr="00825771" w:rsidRDefault="009D3599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2577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III. </w:t>
      </w:r>
      <w:r w:rsidR="00825771" w:rsidRPr="00825771">
        <w:rPr>
          <w:rFonts w:eastAsia="Times New Roman" w:cs="Times New Roman"/>
          <w:color w:val="000000"/>
          <w:sz w:val="24"/>
          <w:szCs w:val="24"/>
          <w:lang w:eastAsia="ru-RU"/>
        </w:rPr>
        <w:t>Порядок и критерии проведения государственной экспертизы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25771">
        <w:rPr>
          <w:rFonts w:eastAsia="Times New Roman" w:cs="Times New Roman"/>
          <w:color w:val="000000"/>
          <w:sz w:val="24"/>
          <w:szCs w:val="24"/>
          <w:lang w:eastAsia="ru-RU"/>
        </w:rPr>
        <w:t>3.1. После приема документов, соответствующих установленным требованиям, Уполномоченный орган осуществляет проверку соответствия проекта следующим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критериям, установленным главами 9 - 11 Закона для проектов, реализуемых в соответствующих сферах (формах):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1) для проектов, осуществляемых в форме капитальных вложений: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соответствие выбранной для реализации проекта отрасли и местности установленному Правительством Республики Южная Осетия зонированию территории Республики Южная Осетия;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б)</w:t>
      </w:r>
      <w:r w:rsidR="009D359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соответствие вложений в проект понятию капитальных вложений,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в)</w:t>
      </w:r>
      <w:r w:rsidR="009D359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соответствие суммарного объема капитальных вложений в проект минимальному уровню, установленному Правительством Республики Южная Осетия для соответствующей отрасли и местности;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г) наличие у заявителя финансовых и технических ресурсов, необходимых для реализации проекта;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2) для проектов в сфере банковской деятельности: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соответствие суммарного объема денежных вкладов в собственный капитал кредитной организации минимальному уровню,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б) наличие лицензии на осуществление банковских операций;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в) наличие у заявителя финансовых и технических ресурсов, необходимых для реализации проекта;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3) для проектов в сфере страховой деятельности: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соответствие суммарного объема денежных вкладов в уставный капитал страховой организации минимальному уровню,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б) наличие лицензии на осуществление страховой деятельности;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в) наличие у заявителя финансовых и технических ресурсов, необходимых для реализации проекта;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4) для проектов в сфере финансовой аренды (лизинга):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соответствие вложений в проект понятию вложений в сфере финансовой аренды (лизинга),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б) соответствие суммарного объема вложений в сфере финансовой аренды (лизинга) в рамках проекта минимальному уровню,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в) наличие у заявителя финансовых и технических ресурсов, необходимых для реализации проекта;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5) для проектов в инновационной сфере: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а) соответствие вложений в проект понятию инвестиций в инновационной сфере, установленному Законом;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соответствие суммарного объема инвестиций в инновационной сфере, вкладываемых в проект, минимальному уровню, установленному Законом, либо соответствие проекта требованиям целевых научно-технических и комплексных программ развития Республики Южная Осетия вне зависимости от объема </w:t>
      </w:r>
      <w:r w:rsidRPr="00825771">
        <w:rPr>
          <w:rFonts w:eastAsia="Times New Roman" w:cs="Times New Roman"/>
          <w:color w:val="000000"/>
          <w:sz w:val="24"/>
          <w:szCs w:val="24"/>
          <w:lang w:eastAsia="ru-RU"/>
        </w:rPr>
        <w:t>инвестиций (стать</w:t>
      </w:r>
      <w:r w:rsidR="00825771" w:rsidRPr="00825771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82577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64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Закона);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в) наличие у заявителя финансовых и технических ресурсов, необходимых для реализации проекта.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3.2. Помимо проверки соответствия проекта критериям, перечисленным в пункте 3.1 настоящего Положения, Уполномоченный орган в обязательном порядке осуществляет проверку достоверности сведений, содержащихся в представляемых заявителем документах, в том числе касающихся предполагаемого объема инвестиций в проект. Проверка достоверности осуществляется посредством проведения сравнительного анализа, привлечения специалистов, осуществления запросов в различные органы. 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В случае несоответствия проекта критериям, перечисленным в пункте 3.1 настоящего Положения, Уполномоченный орган вправе вернуть проект на доработку.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3.3. В случае соответствия проекта критериям, перечисленным в пункте 3.1 настоящего Положения, и достоверности сведений, содержащихся в представляемых заявителем документах, Уполномоченный орган дает положительное заключение и включает проект в Государственный реестр не позднее одного рабочего дня с момента подготовки положительного заключения.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3.4. В случае наличия одного или нескольких оснований для отрицательного заключения государственной экспертизы, Уполномоченный орган дает мотивированное отрицательное заключение с указанием ко</w:t>
      </w:r>
      <w:r w:rsidR="00E031C9">
        <w:rPr>
          <w:rFonts w:eastAsia="Times New Roman" w:cs="Times New Roman"/>
          <w:color w:val="000000"/>
          <w:sz w:val="24"/>
          <w:szCs w:val="24"/>
          <w:lang w:eastAsia="ru-RU"/>
        </w:rPr>
        <w:t>нкретных пунктов части 3 статьи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14 Закона.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Отрицательное заключение государственной экспертизы может быть обжаловано заявителем в установленном законом порядке.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3.5. Заявитель после устранения причин, послуживших основанием для отрицательного заключения государственной экспертизы, вправе вновь подать заявку на ее проведение.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3.6. Государственная экспертиза проводится в срок, не превышающий 30 дней с момента подачи заявки. В указанный срок не включаются периоды времени, в течение которых осуществляется доработка предоставленной документации по замечаниям Уполномоченного органа.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IV. 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>орядок подачи заявок на внесение изменений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проект, включенный 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r w:rsidR="00825771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825771" w:rsidRPr="003C551B">
        <w:rPr>
          <w:rFonts w:eastAsia="Times New Roman" w:cs="Times New Roman"/>
          <w:color w:val="000000"/>
          <w:sz w:val="24"/>
          <w:szCs w:val="24"/>
          <w:lang w:eastAsia="ru-RU"/>
        </w:rPr>
        <w:t>осударственный реестр</w:t>
      </w:r>
    </w:p>
    <w:p w:rsidR="003C551B" w:rsidRPr="00825771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32"/>
          <w:szCs w:val="24"/>
          <w:lang w:eastAsia="ru-RU"/>
        </w:rPr>
      </w:pP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4.1. Лицо, реализующее инвестиционный проект, включенный в Государственный реестр, вправе внести в такой проект изменения, если только они не содержат оснований для исключения проекта из Государственного реестра.</w:t>
      </w:r>
    </w:p>
    <w:p w:rsidR="003C551B" w:rsidRPr="003C551B" w:rsidRDefault="003C551B" w:rsidP="003C55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4.2. Заявка на внесение изменений в инвестиционный проект подается в Уполномоченный орган и рассматривается им в порядке, установленном настоящим Положением для проектов, претендующих на получение статуса преференциальных. При этом документация, прилагаемая к заявке в соответствии с пунктом 2.1 настоящего Положения, подается заявителем лишь в части, касающейся изменений проекта.</w:t>
      </w:r>
    </w:p>
    <w:p w:rsidR="005D121C" w:rsidRPr="00C01A63" w:rsidRDefault="003C551B" w:rsidP="00C01A63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>4.3. В случае, если по результатам проверки соответствия измененного проекта критериям, перечисленным в пункте 3.1 настоящего Положения, выявляются основания для исключения такого проекта из Государственного реестра, Уполномоченный орган отказывает в даче положительного заключения изменениям</w:t>
      </w:r>
      <w:r w:rsidR="009D3599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вносимы</w:t>
      </w:r>
      <w:r w:rsidR="009D3599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3C55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проект.</w:t>
      </w:r>
    </w:p>
    <w:sectPr w:rsidR="005D121C" w:rsidRPr="00C01A63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C7" w:rsidRDefault="00A32BC7" w:rsidP="00074C30">
      <w:pPr>
        <w:spacing w:after="0" w:line="240" w:lineRule="auto"/>
      </w:pPr>
      <w:r>
        <w:separator/>
      </w:r>
    </w:p>
  </w:endnote>
  <w:endnote w:type="continuationSeparator" w:id="0">
    <w:p w:rsidR="00A32BC7" w:rsidRDefault="00A32BC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C7" w:rsidRDefault="00A32BC7" w:rsidP="00074C30">
      <w:pPr>
        <w:spacing w:after="0" w:line="240" w:lineRule="auto"/>
      </w:pPr>
      <w:r>
        <w:separator/>
      </w:r>
    </w:p>
  </w:footnote>
  <w:footnote w:type="continuationSeparator" w:id="0">
    <w:p w:rsidR="00A32BC7" w:rsidRDefault="00A32BC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56D4"/>
    <w:rsid w:val="00045914"/>
    <w:rsid w:val="000471F9"/>
    <w:rsid w:val="00074C30"/>
    <w:rsid w:val="000C14FC"/>
    <w:rsid w:val="000D7A16"/>
    <w:rsid w:val="0010796A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864E1"/>
    <w:rsid w:val="00795FE1"/>
    <w:rsid w:val="007C2C23"/>
    <w:rsid w:val="007C53AD"/>
    <w:rsid w:val="007C5E4C"/>
    <w:rsid w:val="00825771"/>
    <w:rsid w:val="00871A16"/>
    <w:rsid w:val="008929D4"/>
    <w:rsid w:val="00897F12"/>
    <w:rsid w:val="008B3877"/>
    <w:rsid w:val="008B712F"/>
    <w:rsid w:val="008C39CD"/>
    <w:rsid w:val="00900213"/>
    <w:rsid w:val="009026F2"/>
    <w:rsid w:val="009609A6"/>
    <w:rsid w:val="00967D1A"/>
    <w:rsid w:val="00984168"/>
    <w:rsid w:val="00985AE6"/>
    <w:rsid w:val="009C480D"/>
    <w:rsid w:val="009D0803"/>
    <w:rsid w:val="009D3599"/>
    <w:rsid w:val="009F4A5F"/>
    <w:rsid w:val="00A32BC7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A1070"/>
    <w:rsid w:val="00BA587E"/>
    <w:rsid w:val="00BB0A59"/>
    <w:rsid w:val="00C01A63"/>
    <w:rsid w:val="00C06902"/>
    <w:rsid w:val="00C922D1"/>
    <w:rsid w:val="00CA64BC"/>
    <w:rsid w:val="00CB2E86"/>
    <w:rsid w:val="00CB445A"/>
    <w:rsid w:val="00CB4D98"/>
    <w:rsid w:val="00CB7E54"/>
    <w:rsid w:val="00CE3474"/>
    <w:rsid w:val="00CE7983"/>
    <w:rsid w:val="00CF0724"/>
    <w:rsid w:val="00D02EAA"/>
    <w:rsid w:val="00D03622"/>
    <w:rsid w:val="00D24A26"/>
    <w:rsid w:val="00D968D1"/>
    <w:rsid w:val="00DB0F24"/>
    <w:rsid w:val="00E031C9"/>
    <w:rsid w:val="00E14310"/>
    <w:rsid w:val="00E24917"/>
    <w:rsid w:val="00E31F44"/>
    <w:rsid w:val="00E4319D"/>
    <w:rsid w:val="00E5268C"/>
    <w:rsid w:val="00E82C84"/>
    <w:rsid w:val="00E97E14"/>
    <w:rsid w:val="00EB48AD"/>
    <w:rsid w:val="00EE4593"/>
    <w:rsid w:val="00F22F92"/>
    <w:rsid w:val="00F52EF6"/>
    <w:rsid w:val="00F7167E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2019-10-10T06:42:00Z</cp:lastPrinted>
  <dcterms:created xsi:type="dcterms:W3CDTF">2019-10-17T06:22:00Z</dcterms:created>
  <dcterms:modified xsi:type="dcterms:W3CDTF">2019-10-17T06:22:00Z</dcterms:modified>
</cp:coreProperties>
</file>